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1E" w:rsidRDefault="00B75E56">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ДОГОВОР ТЕПЛОСНАБЖЕНИЯ</w:t>
      </w:r>
    </w:p>
    <w:p w:rsidR="00CD071E" w:rsidRDefault="008A31C4">
      <w:pPr>
        <w:jc w:val="center"/>
        <w:rPr>
          <w:rFonts w:ascii="Times New Roman" w:eastAsia="Times New Roman" w:hAnsi="Times New Roman" w:cs="Times New Roman"/>
          <w:b/>
        </w:rPr>
      </w:pPr>
      <w:r>
        <w:rPr>
          <w:rFonts w:ascii="Times New Roman" w:eastAsia="Times New Roman" w:hAnsi="Times New Roman" w:cs="Times New Roman"/>
          <w:b/>
        </w:rPr>
        <w:t>для приготовления горячей воды</w:t>
      </w:r>
      <w:r w:rsidR="00B75E56">
        <w:rPr>
          <w:rFonts w:ascii="Times New Roman" w:eastAsia="Times New Roman" w:hAnsi="Times New Roman" w:cs="Times New Roman"/>
          <w:b/>
        </w:rPr>
        <w:t xml:space="preserve"> №___________</w:t>
      </w:r>
    </w:p>
    <w:p w:rsidR="00CD071E" w:rsidRDefault="00CD071E">
      <w:pPr>
        <w:jc w:val="both"/>
        <w:rPr>
          <w:rFonts w:ascii="Times New Roman" w:eastAsia="Times New Roman" w:hAnsi="Times New Roman" w:cs="Times New Roman"/>
        </w:rPr>
      </w:pP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г. Балашиха, Московской обл.</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 _________ 20__г.</w:t>
      </w:r>
    </w:p>
    <w:p w:rsidR="00CD071E" w:rsidRDefault="00CD071E">
      <w:pPr>
        <w:jc w:val="both"/>
        <w:rPr>
          <w:rFonts w:ascii="Times New Roman" w:eastAsia="Times New Roman" w:hAnsi="Times New Roman" w:cs="Times New Roman"/>
        </w:rPr>
      </w:pP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b/>
        </w:rPr>
        <w:t>Общество с ограниченной ответственностью «Тепловые сети Балашихи» (ООО «ТСБ»),</w:t>
      </w:r>
      <w:r>
        <w:rPr>
          <w:rFonts w:ascii="Times New Roman" w:eastAsia="Times New Roman" w:hAnsi="Times New Roman" w:cs="Times New Roman"/>
        </w:rPr>
        <w:t xml:space="preserve"> именуемое в дальнейшем </w:t>
      </w:r>
      <w:r w:rsidR="001E295B">
        <w:rPr>
          <w:rFonts w:ascii="Times New Roman" w:eastAsia="Times New Roman" w:hAnsi="Times New Roman" w:cs="Times New Roman"/>
        </w:rPr>
        <w:t>Ресурсо</w:t>
      </w:r>
      <w:r>
        <w:rPr>
          <w:rFonts w:ascii="Times New Roman" w:eastAsia="Times New Roman" w:hAnsi="Times New Roman" w:cs="Times New Roman"/>
        </w:rPr>
        <w:t>снабжающая организация, в лице</w:t>
      </w:r>
      <w:r w:rsidR="001E295B">
        <w:rPr>
          <w:rFonts w:ascii="Times New Roman" w:eastAsia="Times New Roman" w:hAnsi="Times New Roman" w:cs="Times New Roman"/>
        </w:rPr>
        <w:t xml:space="preserve"> первого заместителя</w:t>
      </w:r>
      <w:r>
        <w:rPr>
          <w:rFonts w:ascii="Times New Roman" w:eastAsia="Times New Roman" w:hAnsi="Times New Roman" w:cs="Times New Roman"/>
        </w:rPr>
        <w:t xml:space="preserve"> генерального директора </w:t>
      </w:r>
      <w:r w:rsidR="001E295B">
        <w:rPr>
          <w:rFonts w:ascii="Times New Roman" w:eastAsia="Times New Roman" w:hAnsi="Times New Roman" w:cs="Times New Roman"/>
        </w:rPr>
        <w:t>по экономике и финансам Макаровой Ольги Васильевны</w:t>
      </w:r>
      <w:r>
        <w:rPr>
          <w:rFonts w:ascii="Times New Roman" w:eastAsia="Times New Roman" w:hAnsi="Times New Roman" w:cs="Times New Roman"/>
        </w:rPr>
        <w:t xml:space="preserve">, действующего на основании </w:t>
      </w:r>
      <w:r w:rsidR="001E295B">
        <w:rPr>
          <w:rFonts w:ascii="Times New Roman" w:eastAsia="Times New Roman" w:hAnsi="Times New Roman" w:cs="Times New Roman"/>
        </w:rPr>
        <w:t xml:space="preserve">доверенности № 15 </w:t>
      </w:r>
      <w:r w:rsidR="001E295B">
        <w:rPr>
          <w:rFonts w:ascii="Times New Roman" w:hAnsi="Times New Roman" w:cs="Times New Roman"/>
        </w:rPr>
        <w:t>от 05.02.2021 г.</w:t>
      </w:r>
      <w:r>
        <w:rPr>
          <w:rFonts w:ascii="Times New Roman" w:eastAsia="Times New Roman" w:hAnsi="Times New Roman" w:cs="Times New Roman"/>
        </w:rPr>
        <w:t>, с одной стороны, 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____________________именуемое в дальнейшем «Абонент», в лице______________________________________ _______________________________________________________, действующего на основании _____________________________________________, с другой стороны, вместе именуемые «Стороны» заключили настоящий договор о нижеследующем.</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ПРЕДМЕТ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По настоящему договору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обязуется осуществить поставку тепловой энергии</w:t>
      </w:r>
      <w:r w:rsidR="00182FA9">
        <w:rPr>
          <w:rFonts w:ascii="Times New Roman" w:eastAsia="Times New Roman" w:hAnsi="Times New Roman" w:cs="Times New Roman"/>
          <w:color w:val="000000"/>
        </w:rPr>
        <w:t>,</w:t>
      </w:r>
      <w:r w:rsidR="00182FA9" w:rsidRPr="00182FA9">
        <w:rPr>
          <w:rFonts w:ascii="Times New Roman" w:eastAsia="Times New Roman" w:hAnsi="Times New Roman" w:cs="Times New Roman"/>
          <w:color w:val="000000"/>
        </w:rPr>
        <w:t xml:space="preserve"> </w:t>
      </w:r>
      <w:r w:rsidR="00182FA9">
        <w:rPr>
          <w:rFonts w:ascii="Times New Roman" w:eastAsia="Times New Roman" w:hAnsi="Times New Roman" w:cs="Times New Roman"/>
          <w:color w:val="000000"/>
        </w:rPr>
        <w:t xml:space="preserve">необходимой для </w:t>
      </w:r>
      <w:r w:rsidR="00182FA9" w:rsidRPr="00F7179E">
        <w:rPr>
          <w:rFonts w:ascii="Times New Roman" w:eastAsia="Times New Roman" w:hAnsi="Times New Roman" w:cs="Times New Roman"/>
          <w:color w:val="000000"/>
        </w:rPr>
        <w:t>подогрев</w:t>
      </w:r>
      <w:r w:rsidR="00182FA9">
        <w:rPr>
          <w:rFonts w:ascii="Times New Roman" w:eastAsia="Times New Roman" w:hAnsi="Times New Roman" w:cs="Times New Roman"/>
          <w:color w:val="000000"/>
        </w:rPr>
        <w:t>а</w:t>
      </w:r>
      <w:r w:rsidR="00182FA9" w:rsidRPr="00F7179E">
        <w:rPr>
          <w:rFonts w:ascii="Times New Roman" w:eastAsia="Times New Roman" w:hAnsi="Times New Roman" w:cs="Times New Roman"/>
          <w:color w:val="000000"/>
        </w:rPr>
        <w:t xml:space="preserve"> холодной воды в целях </w:t>
      </w:r>
      <w:r w:rsidR="00182FA9">
        <w:rPr>
          <w:rFonts w:ascii="Times New Roman" w:eastAsia="Times New Roman" w:hAnsi="Times New Roman" w:cs="Times New Roman"/>
          <w:color w:val="000000"/>
        </w:rPr>
        <w:t>приготовления</w:t>
      </w:r>
      <w:r w:rsidR="00182FA9" w:rsidRPr="00F7179E">
        <w:rPr>
          <w:rFonts w:ascii="Times New Roman" w:eastAsia="Times New Roman" w:hAnsi="Times New Roman" w:cs="Times New Roman"/>
          <w:color w:val="000000"/>
        </w:rPr>
        <w:t xml:space="preserve"> горяче</w:t>
      </w:r>
      <w:r w:rsidR="00182FA9">
        <w:rPr>
          <w:rFonts w:ascii="Times New Roman" w:eastAsia="Times New Roman" w:hAnsi="Times New Roman" w:cs="Times New Roman"/>
          <w:color w:val="000000"/>
        </w:rPr>
        <w:t>й воды</w:t>
      </w:r>
      <w:r w:rsidR="001E295B">
        <w:rPr>
          <w:rFonts w:ascii="Times New Roman" w:eastAsia="Times New Roman" w:hAnsi="Times New Roman" w:cs="Times New Roman"/>
          <w:color w:val="000000"/>
        </w:rPr>
        <w:t xml:space="preserve"> (далее – тепловая энергия)</w:t>
      </w:r>
      <w:r w:rsidR="00182FA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в точку поставки, определенную в Приложении № 3 к настоящему договору, а Абонент обязуется принять и оплатить поставленн</w:t>
      </w:r>
      <w:r w:rsidR="00A53910">
        <w:rPr>
          <w:rFonts w:ascii="Times New Roman" w:eastAsia="Times New Roman" w:hAnsi="Times New Roman" w:cs="Times New Roman"/>
          <w:color w:val="000000"/>
        </w:rPr>
        <w:t>ую тепловую энергию</w:t>
      </w:r>
      <w:r>
        <w:rPr>
          <w:rFonts w:ascii="Times New Roman" w:eastAsia="Times New Roman" w:hAnsi="Times New Roman" w:cs="Times New Roman"/>
          <w:color w:val="000000"/>
        </w:rPr>
        <w:t>, а также соблюдать предусмотренный договором режим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Подключенные нагрузки указаны в Приложении № 1 к настоящему договору.</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Местом исполнения обязательств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по подаче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является точка поставки, согласованная сторонами в Акте разграничения балансовой принадлежности тепловых сетей и эксплуатационной ответственности сторон, в качестве которого стороны пришли к соглашению применять Акт № ___ от ____________ г., составленный между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 и организацией, осуществляющей управление многоквартирным домом, в котором расположено нежилое помещение Абонента.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Применение Акта разграничения балансовой принадлежности тепловых сетей и эксплуатационной ответственности сторон № ___ от ____________ г. означает, что данный Акт становится неотъемлемой частью настоящего договора с момента его заключения.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Границы эксплуатационной ответственности между организацией, осуществляющей управление многоквартирным домом, и Абонентом определяются им самостоятельно.</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исполнении настоящего договора, а также по всем вопросам, не оговоренным настоящим договором, Стороны руководствуются:</w:t>
      </w:r>
    </w:p>
    <w:p w:rsidR="00CD071E" w:rsidRDefault="00B75E56">
      <w:pPr>
        <w:ind w:left="709"/>
        <w:jc w:val="both"/>
        <w:rPr>
          <w:rFonts w:ascii="Times New Roman" w:eastAsia="Times New Roman" w:hAnsi="Times New Roman" w:cs="Times New Roman"/>
        </w:rPr>
      </w:pPr>
      <w:r>
        <w:rPr>
          <w:rFonts w:ascii="Times New Roman" w:eastAsia="Times New Roman" w:hAnsi="Times New Roman" w:cs="Times New Roman"/>
        </w:rPr>
        <w:t>Гражданским кодексом РФ;</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Федеральным законом от 27.07.2009 г. № 190-ФЗ «О теплоснабжении» (далее – Закон о теплоснабжении);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г. № 354 (далее - Правила предоставления коммунальных услуг);</w:t>
      </w:r>
    </w:p>
    <w:p w:rsidR="00CD071E" w:rsidRDefault="00B75E56" w:rsidP="00A53910">
      <w:pPr>
        <w:ind w:firstLine="709"/>
        <w:jc w:val="both"/>
        <w:rPr>
          <w:rFonts w:ascii="Times New Roman" w:eastAsia="Times New Roman" w:hAnsi="Times New Roman" w:cs="Times New Roman"/>
        </w:rPr>
      </w:pPr>
      <w:r>
        <w:rPr>
          <w:rFonts w:ascii="Times New Roman" w:eastAsia="Times New Roman" w:hAnsi="Times New Roman" w:cs="Times New Roman"/>
        </w:rPr>
        <w:t>Правилами организации теплоснабжения в Российской Федерации, утвержденными Постановлением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r w:rsidR="00A53910">
        <w:rPr>
          <w:rFonts w:ascii="Times New Roman" w:eastAsia="Times New Roman" w:hAnsi="Times New Roman" w:cs="Times New Roman"/>
        </w:rPr>
        <w:t xml:space="preserve"> </w:t>
      </w:r>
      <w:r>
        <w:rPr>
          <w:rFonts w:ascii="Times New Roman" w:eastAsia="Times New Roman" w:hAnsi="Times New Roman" w:cs="Times New Roman"/>
        </w:rPr>
        <w:t>и иными нормативными правовыми актами, в том числе субъектов Российской Федерации.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1E295B">
        <w:rPr>
          <w:rFonts w:ascii="Times New Roman" w:eastAsia="Times New Roman" w:hAnsi="Times New Roman" w:cs="Times New Roman"/>
        </w:rPr>
        <w:t>Ресурсос</w:t>
      </w:r>
      <w:r>
        <w:rPr>
          <w:rFonts w:ascii="Times New Roman" w:eastAsia="Times New Roman" w:hAnsi="Times New Roman" w:cs="Times New Roman"/>
        </w:rPr>
        <w:t xml:space="preserve">набжающей организацией и Абонентом, внесения соответствующих изменений в настоящий договор не </w:t>
      </w:r>
      <w:r>
        <w:rPr>
          <w:rFonts w:ascii="Times New Roman" w:eastAsia="Times New Roman" w:hAnsi="Times New Roman" w:cs="Times New Roman"/>
        </w:rPr>
        <w:lastRenderedPageBreak/>
        <w:t>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КОЛИЧЕСТВО И КАЧЕСТВО ТЕПЛОВОЙ ЭНЕРГИИ</w:t>
      </w:r>
    </w:p>
    <w:p w:rsidR="00CD071E" w:rsidRDefault="001E295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Ресурсос</w:t>
      </w:r>
      <w:r w:rsidR="00B75E56">
        <w:rPr>
          <w:rFonts w:ascii="Times New Roman" w:eastAsia="Times New Roman" w:hAnsi="Times New Roman" w:cs="Times New Roman"/>
          <w:color w:val="000000"/>
        </w:rPr>
        <w:t>набжающая организация поддерживает параметры качества в точке поставки (температура, давление) в соответствии с температурным графиком исходя из температуры наружного воздуха.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Качество теплоснабжения должно соответствовать параметрам, установленным действующим законодательством Российской Федерации.</w:t>
      </w:r>
    </w:p>
    <w:p w:rsidR="00CD071E" w:rsidRDefault="00B75E56">
      <w:pPr>
        <w:numPr>
          <w:ilvl w:val="1"/>
          <w:numId w:val="1"/>
        </w:numPr>
        <w:pBdr>
          <w:top w:val="nil"/>
          <w:left w:val="nil"/>
          <w:bottom w:val="nil"/>
          <w:right w:val="nil"/>
          <w:between w:val="nil"/>
        </w:pBdr>
        <w:jc w:val="both"/>
        <w:rPr>
          <w:color w:val="000000"/>
        </w:rPr>
      </w:pPr>
      <w:bookmarkStart w:id="1" w:name="_gjdgxs" w:colFirst="0" w:colLast="0"/>
      <w:bookmarkEnd w:id="1"/>
      <w:r>
        <w:rPr>
          <w:rFonts w:ascii="Times New Roman" w:eastAsia="Times New Roman" w:hAnsi="Times New Roman" w:cs="Times New Roman"/>
          <w:color w:val="000000"/>
        </w:rPr>
        <w:t>Ориентировочный договорной расчет годового потребления тепловой энергии с разбивкой по месяцам и видам потребления приведен в Приложении № 1 к настоящему договору.</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 xml:space="preserve">ПРАВА И ОБЯЗАННОСТИ </w:t>
      </w:r>
      <w:r w:rsidR="001E295B">
        <w:rPr>
          <w:rFonts w:ascii="Times New Roman" w:eastAsia="Times New Roman" w:hAnsi="Times New Roman" w:cs="Times New Roman"/>
          <w:b/>
          <w:color w:val="000000"/>
        </w:rPr>
        <w:t>РЕСУРСОС</w:t>
      </w:r>
      <w:r>
        <w:rPr>
          <w:rFonts w:ascii="Times New Roman" w:eastAsia="Times New Roman" w:hAnsi="Times New Roman" w:cs="Times New Roman"/>
          <w:b/>
          <w:color w:val="000000"/>
        </w:rPr>
        <w:t>НАБЖАЮЩЕЙ ОРГАНИЗАЦИИ</w:t>
      </w:r>
    </w:p>
    <w:p w:rsidR="00CD071E" w:rsidRDefault="001E295B">
      <w:pPr>
        <w:numPr>
          <w:ilvl w:val="1"/>
          <w:numId w:val="1"/>
        </w:numPr>
        <w:pBdr>
          <w:top w:val="nil"/>
          <w:left w:val="nil"/>
          <w:bottom w:val="nil"/>
          <w:right w:val="nil"/>
          <w:between w:val="nil"/>
        </w:pBdr>
        <w:jc w:val="both"/>
        <w:rPr>
          <w:color w:val="000000"/>
        </w:rPr>
      </w:pPr>
      <w:bookmarkStart w:id="2" w:name="30j0zll" w:colFirst="0" w:colLast="0"/>
      <w:bookmarkEnd w:id="2"/>
      <w:r>
        <w:rPr>
          <w:rFonts w:ascii="Times New Roman" w:eastAsia="Times New Roman" w:hAnsi="Times New Roman" w:cs="Times New Roman"/>
          <w:b/>
          <w:color w:val="000000"/>
        </w:rPr>
        <w:t>Ресурсос</w:t>
      </w:r>
      <w:r w:rsidR="00B75E56">
        <w:rPr>
          <w:rFonts w:ascii="Times New Roman" w:eastAsia="Times New Roman" w:hAnsi="Times New Roman" w:cs="Times New Roman"/>
          <w:b/>
          <w:color w:val="000000"/>
        </w:rPr>
        <w:t>набжающая организация обязуется: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Подавать тепловую энергию</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точку поставки соответствующего качества и в количестве, предусмотренном настоящим договором.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Предупреждать Абонента о введении режимов ограничений, прекращений подачи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при возникновении или угрозе возникновения аварии в работе систем теплоснабжения и теплопотребления по телефону, телеграммой, факсом или по электронному адресу.</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Предупреждать Абонента об ограничении, прекращении подачи </w:t>
      </w:r>
      <w:r w:rsidR="00A53910">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xml:space="preserve"> в следующих случаях:</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 при проведении профилактических работ на тепловых сетях или источниках тепловой энергии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 не позднее, чем 10 дней до начала проведения таких работ;</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 проведении аварийных работ на тепловых сетях или источниках тепловой энергии – в тот же день;</w:t>
      </w:r>
    </w:p>
    <w:p w:rsidR="00CD071E" w:rsidRDefault="00B75E56">
      <w:pPr>
        <w:ind w:firstLine="709"/>
        <w:jc w:val="both"/>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 при проведении ремонтных работ на тепловых сетях или источниках тепловой энергии, если невозможно обеспечить режим потребления Абонента не позднее, чем за 3 дня до даты начала проведения таких работ.</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Прекращать подачу ресурса Абоненту по его заявке для проведения плановых и аварийных работ на объектах Абонента.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±3%.</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Проводить сверку расчетов по настоящему договору путем подписания двухстороннего акта сверки расчетов в порядке, установленном настоящим договором.</w:t>
      </w:r>
    </w:p>
    <w:p w:rsidR="00CD071E" w:rsidRDefault="00B75E56">
      <w:pPr>
        <w:numPr>
          <w:ilvl w:val="2"/>
          <w:numId w:val="1"/>
        </w:numPr>
        <w:pBdr>
          <w:top w:val="nil"/>
          <w:left w:val="nil"/>
          <w:bottom w:val="nil"/>
          <w:right w:val="nil"/>
          <w:between w:val="nil"/>
        </w:pBdr>
        <w:jc w:val="both"/>
        <w:rPr>
          <w:color w:val="000000"/>
        </w:rPr>
      </w:pPr>
      <w:bookmarkStart w:id="4" w:name="_3znysh7" w:colFirst="0" w:colLast="0"/>
      <w:bookmarkEnd w:id="4"/>
      <w:r>
        <w:rPr>
          <w:rFonts w:ascii="Times New Roman" w:eastAsia="Times New Roman" w:hAnsi="Times New Roman" w:cs="Times New Roman"/>
          <w:color w:val="000000"/>
        </w:rPr>
        <w:t>Нести иные обязанности, установленные действующим законодательством и связанные с исполнением настоящего договора.</w:t>
      </w:r>
    </w:p>
    <w:p w:rsidR="00CD071E" w:rsidRDefault="00CD071E">
      <w:pPr>
        <w:jc w:val="both"/>
        <w:rPr>
          <w:rFonts w:ascii="Times New Roman" w:eastAsia="Times New Roman" w:hAnsi="Times New Roman" w:cs="Times New Roman"/>
        </w:rPr>
      </w:pPr>
    </w:p>
    <w:p w:rsidR="00CD071E" w:rsidRDefault="001E295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b/>
          <w:color w:val="000000"/>
        </w:rPr>
        <w:t>Ресурсос</w:t>
      </w:r>
      <w:r w:rsidR="00B75E56">
        <w:rPr>
          <w:rFonts w:ascii="Times New Roman" w:eastAsia="Times New Roman" w:hAnsi="Times New Roman" w:cs="Times New Roman"/>
          <w:b/>
          <w:color w:val="000000"/>
        </w:rPr>
        <w:t>набжающая организация имеет право:</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Требовать от Абонента оплат</w:t>
      </w:r>
      <w:r w:rsidR="00A53910">
        <w:rPr>
          <w:rFonts w:ascii="Times New Roman" w:eastAsia="Times New Roman" w:hAnsi="Times New Roman" w:cs="Times New Roman"/>
          <w:color w:val="000000"/>
        </w:rPr>
        <w:t>ы</w:t>
      </w:r>
      <w:r>
        <w:rPr>
          <w:rFonts w:ascii="Times New Roman" w:eastAsia="Times New Roman" w:hAnsi="Times New Roman" w:cs="Times New Roman"/>
          <w:color w:val="000000"/>
        </w:rPr>
        <w:t xml:space="preserve"> поставленн</w:t>
      </w:r>
      <w:r w:rsidR="00A53910">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Прекращать или ограничивать подачу тепловой энергии</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порядке и случаях, предусмотренных действующим законодательством.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Осуществлять контроль за приборами учета и </w:t>
      </w:r>
      <w:proofErr w:type="spellStart"/>
      <w:r>
        <w:rPr>
          <w:rFonts w:ascii="Times New Roman" w:eastAsia="Times New Roman" w:hAnsi="Times New Roman" w:cs="Times New Roman"/>
          <w:color w:val="000000"/>
        </w:rPr>
        <w:t>теплопотребляющими</w:t>
      </w:r>
      <w:proofErr w:type="spellEnd"/>
      <w:r>
        <w:rPr>
          <w:rFonts w:ascii="Times New Roman" w:eastAsia="Times New Roman" w:hAnsi="Times New Roman" w:cs="Times New Roman"/>
          <w:color w:val="000000"/>
        </w:rPr>
        <w:t xml:space="preserve"> установками, требовать от Абонента предоставления необходимой технической и иной документации для: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контроля по приборам учета за соблюдением установленных режимов и объемов потребления тепловой энергии</w:t>
      </w:r>
      <w:r w:rsidR="00A53910">
        <w:rPr>
          <w:rFonts w:ascii="Times New Roman" w:eastAsia="Times New Roman" w:hAnsi="Times New Roman" w:cs="Times New Roman"/>
        </w:rPr>
        <w:t xml:space="preserve">, </w:t>
      </w:r>
      <w:r>
        <w:rPr>
          <w:rFonts w:ascii="Times New Roman" w:eastAsia="Times New Roman" w:hAnsi="Times New Roman" w:cs="Times New Roman"/>
        </w:rPr>
        <w:t>снятия контрольных показаний;</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замеров по определению качества тепловой энергии;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снятия контрольных показаний приборов учета;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проверок теплопотребляющих установок, присоединенных к внешней сети теплоснабжения;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мероприятий по ограничению (прекращению) подачи (потребления) тепловой энергии;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проверки установленных режимов теплопотребления в нештатных ситуациях;</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проведения контроля за самовольным присоединением теплопотребляющих установок, изменением схемы теплоснабжения</w:t>
      </w:r>
      <w:r w:rsidR="00A53910">
        <w:rPr>
          <w:rFonts w:ascii="Times New Roman" w:eastAsia="Times New Roman" w:hAnsi="Times New Roman" w:cs="Times New Roman"/>
        </w:rPr>
        <w:t xml:space="preserve"> </w:t>
      </w:r>
      <w:r>
        <w:rPr>
          <w:rFonts w:ascii="Times New Roman" w:eastAsia="Times New Roman" w:hAnsi="Times New Roman" w:cs="Times New Roman"/>
        </w:rPr>
        <w:t>или схемы учета на объектах Абонента, самовольным пуском тепловой энергии, теплоносителя.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Проводить организационно-технические мероприятия по доведению режима потребления тепловой энергии Абонента до уровня, предусмотренного настоящим договором, предварительно предупредив Абонента за сутки, в случаях:</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превышения установленных договором величин потребления тепловой энергии без согласия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бездоговорного потребления тепловой энергии.</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Пользоваться другими правами, предусмотренными действующим законодательством.</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ПРАВА И ОБЯЗАННОСТИ АБОНЕНТА</w:t>
      </w:r>
      <w:bookmarkStart w:id="5" w:name="2et92p0" w:colFirst="0" w:colLast="0"/>
      <w:bookmarkEnd w:id="5"/>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b/>
          <w:color w:val="000000"/>
        </w:rPr>
        <w:t>Абонент обязуется:</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Оплачивать тепловую энергию</w:t>
      </w:r>
      <w:r w:rsidR="00A5391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 порядке и в сроки, установленные настоящим договором.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Соблюдать установленный настоящим договором режим потребления </w:t>
      </w:r>
      <w:r w:rsidR="00F7179E">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не допускать превышение фактической среднесуточной температуры обратной сетевой воды над температурой, заданной температурным графиком, более чем на 5%.</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Проводить сверки по расчетам путем подписания актов сверки расчетов в порядке, установленном настоящим договором.</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Выполнять в согласованные сроки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об устранении недостатков в эксплуатации потребляющих установок.</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Не ухудшать качество теплоносителя, поступающего из тепловой сети, в части водно-химического режима.</w:t>
      </w:r>
    </w:p>
    <w:p w:rsidR="00CD071E" w:rsidRDefault="00B75E56">
      <w:pPr>
        <w:numPr>
          <w:ilvl w:val="2"/>
          <w:numId w:val="1"/>
        </w:numPr>
        <w:pBdr>
          <w:top w:val="nil"/>
          <w:left w:val="nil"/>
          <w:bottom w:val="nil"/>
          <w:right w:val="nil"/>
          <w:between w:val="nil"/>
        </w:pBdr>
        <w:jc w:val="both"/>
        <w:rPr>
          <w:color w:val="000000"/>
        </w:rPr>
      </w:pPr>
      <w:bookmarkStart w:id="6" w:name="_tyjcwt" w:colFirst="0" w:colLast="0"/>
      <w:bookmarkEnd w:id="6"/>
      <w:r>
        <w:rPr>
          <w:rFonts w:ascii="Times New Roman" w:eastAsia="Times New Roman" w:hAnsi="Times New Roman" w:cs="Times New Roman"/>
          <w:color w:val="000000"/>
        </w:rPr>
        <w:t xml:space="preserve">Вести коммерческий учет поданных ресурсов. До 25 числа отчетного месяца предоставлять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сведения о показаниях индивидуальных приборов учета.</w:t>
      </w:r>
    </w:p>
    <w:p w:rsidR="00CD071E" w:rsidRDefault="00B75E56">
      <w:pPr>
        <w:numPr>
          <w:ilvl w:val="2"/>
          <w:numId w:val="1"/>
        </w:numPr>
        <w:pBdr>
          <w:top w:val="nil"/>
          <w:left w:val="nil"/>
          <w:bottom w:val="nil"/>
          <w:right w:val="nil"/>
          <w:between w:val="nil"/>
        </w:pBdr>
        <w:jc w:val="both"/>
        <w:rPr>
          <w:color w:val="000000"/>
        </w:rPr>
      </w:pPr>
      <w:bookmarkStart w:id="7" w:name="_3dy6vkm" w:colFirst="0" w:colLast="0"/>
      <w:bookmarkEnd w:id="7"/>
      <w:r>
        <w:rPr>
          <w:rFonts w:ascii="Times New Roman" w:eastAsia="Times New Roman" w:hAnsi="Times New Roman" w:cs="Times New Roman"/>
          <w:color w:val="000000"/>
        </w:rPr>
        <w:t xml:space="preserve">В случае не предоставления Абонентом ежемесячных показаний приборов учета до 25 числа отчетного месяца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набжающая организация имеет право в одностороннем порядке самостоятельно произвести снятие показаний, при этом Абонент предоставляет беспрепятственный доступ представителям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к приборам учета по первому требованию. В случае отказа в допуске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к приборам учета применяется расчетный метод определения количества поданной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за расчетный период в соответствии с условиями настоящего договора.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Обеспечивать надлежащее содержание систем теплопотребления,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учета (узлах учета).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Обеспечивать беспрепятственный доступ работникам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к </w:t>
      </w:r>
      <w:proofErr w:type="spellStart"/>
      <w:r>
        <w:rPr>
          <w:rFonts w:ascii="Times New Roman" w:eastAsia="Times New Roman" w:hAnsi="Times New Roman" w:cs="Times New Roman"/>
          <w:color w:val="000000"/>
        </w:rPr>
        <w:t>теплопотребляющим</w:t>
      </w:r>
      <w:proofErr w:type="spellEnd"/>
      <w:r>
        <w:rPr>
          <w:rFonts w:ascii="Times New Roman" w:eastAsia="Times New Roman" w:hAnsi="Times New Roman" w:cs="Times New Roman"/>
          <w:color w:val="000000"/>
        </w:rPr>
        <w:t xml:space="preserve"> установкам и приборам учета в целях проведения проверок их технического состояния, снятия контрольных показаний приборов учета, иных целей (опломбирования и т.п.).</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Обеспечивать надлежащую эксплуатацию, сохранность и работоспособность приборов учета (своевременно осуществлять осмотры их технического состояния, техническое обслуживание, поверку, ремонт или замену), сохранность пломб и знаков поверки на приборах </w:t>
      </w:r>
      <w:r>
        <w:rPr>
          <w:rFonts w:ascii="Times New Roman" w:eastAsia="Times New Roman" w:hAnsi="Times New Roman" w:cs="Times New Roman"/>
          <w:color w:val="000000"/>
        </w:rPr>
        <w:lastRenderedPageBreak/>
        <w:t>учета (узлах учета), кранах и задвижках на их обводах и других устройствах, находящихся в границах эксплуатационной ответственности Абонента.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Уведомлять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3 (трое) суток подать заявку на отключение с вызовом представителя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для составления соответствующего акта.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Немедленно (не более чем в течение суток) уведомлять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 организацию 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Подключать иных потребителей, осуществлять монтаж дополнительных </w:t>
      </w:r>
      <w:proofErr w:type="spellStart"/>
      <w:r>
        <w:rPr>
          <w:rFonts w:ascii="Times New Roman" w:eastAsia="Times New Roman" w:hAnsi="Times New Roman" w:cs="Times New Roman"/>
          <w:color w:val="000000"/>
        </w:rPr>
        <w:t>теплоустановок</w:t>
      </w:r>
      <w:proofErr w:type="spellEnd"/>
      <w:r>
        <w:rPr>
          <w:rFonts w:ascii="Times New Roman" w:eastAsia="Times New Roman" w:hAnsi="Times New Roman" w:cs="Times New Roman"/>
          <w:color w:val="000000"/>
        </w:rPr>
        <w:t xml:space="preserve">, реконструкцию систем теплопотребления и приборов учета, замену дросселирующих устройств и т.д. только с письменного разрешения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Ввод в эксплуатацию новых, отремонтированных и реконструируемых сетей и </w:t>
      </w:r>
      <w:proofErr w:type="spellStart"/>
      <w:r>
        <w:rPr>
          <w:rFonts w:ascii="Times New Roman" w:eastAsia="Times New Roman" w:hAnsi="Times New Roman" w:cs="Times New Roman"/>
          <w:color w:val="000000"/>
        </w:rPr>
        <w:t>теплоустановок</w:t>
      </w:r>
      <w:proofErr w:type="spellEnd"/>
      <w:r>
        <w:rPr>
          <w:rFonts w:ascii="Times New Roman" w:eastAsia="Times New Roman" w:hAnsi="Times New Roman" w:cs="Times New Roman"/>
          <w:color w:val="000000"/>
        </w:rPr>
        <w:t xml:space="preserve">,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При утрате права собственности или иного права эксплуатации объекта Абонент обязан немедленно уведомить об этом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Нести иные обязанности, установленные действующим законодательством и связанные с исполнением настоящего договора.</w:t>
      </w:r>
    </w:p>
    <w:p w:rsidR="00CD071E" w:rsidRDefault="00CD071E">
      <w:pPr>
        <w:jc w:val="both"/>
        <w:rPr>
          <w:rFonts w:ascii="Times New Roman" w:eastAsia="Times New Roman" w:hAnsi="Times New Roman" w:cs="Times New Roman"/>
        </w:rPr>
      </w:pP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b/>
          <w:color w:val="000000"/>
        </w:rPr>
        <w:t>Абонент имеет право:</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Получать в необходимых объемах тепловую энергию</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надлежащего качества.</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аварийных работах в системах теплопотребления, связанных с прекращением подачи тепловой энергии, требовать (при отсутствии приборов учета) учета данного перерыва при определении количества поставленной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при условии своевременного извещения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и составления акта с уполномоченным представителем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Инициировать проведение проверок качества подаваем</w:t>
      </w:r>
      <w:r w:rsidR="00F7179E">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с участием представителей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и организацией, осуществляющей управление многоквартирным домом, в котором расположено нежилое помещение Абонента путем направления письменного уведомления способом, позволяющим установить факт и дату получения. Дата и время проведения проверки согласовывается с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w:t>
      </w:r>
    </w:p>
    <w:p w:rsidR="00CD071E" w:rsidRDefault="00B75E56">
      <w:pPr>
        <w:numPr>
          <w:ilvl w:val="2"/>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По согласованию с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организацией и при наличии соответствующей технической возможности отказаться полностью или частично от тепловой нагрузки в установленном действующим законодательством порядке. В случае полного отказа от нагрузки произвести отключение и демонтаж своих систем и энергопотребляющего оборудования от централизованных сетей инженерно-технического обеспечения с одновременным составлением акта об отключении с уполномоченным представителем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Величина снятой нагрузки Абонента поступает в распоряжение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numPr>
          <w:ilvl w:val="2"/>
          <w:numId w:val="1"/>
        </w:numPr>
        <w:pBdr>
          <w:top w:val="nil"/>
          <w:left w:val="nil"/>
          <w:bottom w:val="nil"/>
          <w:right w:val="nil"/>
          <w:between w:val="nil"/>
        </w:pBdr>
        <w:jc w:val="both"/>
        <w:rPr>
          <w:color w:val="000000"/>
        </w:rPr>
      </w:pPr>
      <w:bookmarkStart w:id="8" w:name="_1t3h5sf" w:colFirst="0" w:colLast="0"/>
      <w:bookmarkEnd w:id="8"/>
      <w:r>
        <w:rPr>
          <w:rFonts w:ascii="Times New Roman" w:eastAsia="Times New Roman" w:hAnsi="Times New Roman" w:cs="Times New Roman"/>
          <w:color w:val="000000"/>
        </w:rPr>
        <w:t>Пользоваться другими правами, предусмотренными действующим законодательством.</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lastRenderedPageBreak/>
        <w:t>ОПРЕДЕЛЕНИЕ ОБЪЕМОВ ПОСТАВЛЕННЫХ ПО ДОГОВОРУ ТЕПЛОВОЙ ЭНЕРГИИ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Учет количества поставленной тепловой энергии</w:t>
      </w:r>
      <w:r w:rsidR="00F717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производится на основании показаний приборов учета, допущенных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в соответствии с требованиями действующего законодательства.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Объем </w:t>
      </w:r>
      <w:r w:rsidR="00F7179E">
        <w:rPr>
          <w:rFonts w:ascii="Times New Roman" w:eastAsia="Times New Roman" w:hAnsi="Times New Roman" w:cs="Times New Roman"/>
          <w:color w:val="000000"/>
        </w:rPr>
        <w:t xml:space="preserve">тепловой энергии, необходимый для </w:t>
      </w:r>
      <w:r w:rsidR="00F7179E" w:rsidRPr="00F7179E">
        <w:rPr>
          <w:rFonts w:ascii="Times New Roman" w:eastAsia="Times New Roman" w:hAnsi="Times New Roman" w:cs="Times New Roman"/>
          <w:color w:val="000000"/>
        </w:rPr>
        <w:t>подогрев</w:t>
      </w:r>
      <w:r w:rsidR="00F7179E">
        <w:rPr>
          <w:rFonts w:ascii="Times New Roman" w:eastAsia="Times New Roman" w:hAnsi="Times New Roman" w:cs="Times New Roman"/>
          <w:color w:val="000000"/>
        </w:rPr>
        <w:t>а</w:t>
      </w:r>
      <w:r w:rsidR="00F7179E" w:rsidRPr="00F7179E">
        <w:rPr>
          <w:rFonts w:ascii="Times New Roman" w:eastAsia="Times New Roman" w:hAnsi="Times New Roman" w:cs="Times New Roman"/>
          <w:color w:val="000000"/>
        </w:rPr>
        <w:t xml:space="preserve"> холодной воды в целях </w:t>
      </w:r>
      <w:r w:rsidR="00182FA9">
        <w:rPr>
          <w:rFonts w:ascii="Times New Roman" w:eastAsia="Times New Roman" w:hAnsi="Times New Roman" w:cs="Times New Roman"/>
          <w:color w:val="000000"/>
        </w:rPr>
        <w:t>приготовления</w:t>
      </w:r>
      <w:r w:rsidR="00F7179E" w:rsidRPr="00F7179E">
        <w:rPr>
          <w:rFonts w:ascii="Times New Roman" w:eastAsia="Times New Roman" w:hAnsi="Times New Roman" w:cs="Times New Roman"/>
          <w:color w:val="000000"/>
        </w:rPr>
        <w:t xml:space="preserve"> горяче</w:t>
      </w:r>
      <w:r w:rsidR="00F7179E">
        <w:rPr>
          <w:rFonts w:ascii="Times New Roman" w:eastAsia="Times New Roman" w:hAnsi="Times New Roman" w:cs="Times New Roman"/>
          <w:color w:val="000000"/>
        </w:rPr>
        <w:t xml:space="preserve">й воды, </w:t>
      </w:r>
      <w:r>
        <w:rPr>
          <w:rFonts w:ascii="Times New Roman" w:eastAsia="Times New Roman" w:hAnsi="Times New Roman" w:cs="Times New Roman"/>
          <w:color w:val="000000"/>
        </w:rPr>
        <w:t>подлежащий оплате Абонентом, определяется: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 наличии индивидуального прибора учета горячей воды, допущенного к коммерческому использованию, – по показаниям такого прибора учета;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 отсутствии индивидуального прибора учета горячей воды, допущенного к коммерческому использованию, – объем принимается в соответствии с Приложением № 1 к настоящему договору.</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За самовольное подключение систем теплопотребления (нового оборудования или подключение после ограничения или прекращения подачи тепловой энергии) или подключение их до приборов учета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вправе рассчитать и предъявить к оплате Абоненту стоимость тепловой энергии, потребленн</w:t>
      </w:r>
      <w:r w:rsidR="00182FA9">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этими системами с момента введения ограничения, прекращения подачи тепловой энергии</w:t>
      </w:r>
      <w:r w:rsidR="00182FA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или последней проверки Абонента.</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ЦЕНА ДОГОВОРА, ПОРЯДОК РАСЧЕТОВ ПО ДОГОВОРУ</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Стоимость поставленн</w:t>
      </w:r>
      <w:r w:rsidR="00517AC4">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определяется по каждому помещению Абонента в каждый расчетный период исходя из действующих в соответствующий расчетный период тарифов (цен) на тепловую энергию и объемов поставленн</w:t>
      </w:r>
      <w:r w:rsidR="00517AC4">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тепловой энергии</w:t>
      </w:r>
      <w:r w:rsidR="00517AC4">
        <w:rPr>
          <w:rFonts w:ascii="Times New Roman" w:eastAsia="Times New Roman" w:hAnsi="Times New Roman" w:cs="Times New Roman"/>
          <w:color w:val="000000"/>
        </w:rPr>
        <w:t>.</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Стоимость отпущенной тепловой энергии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в информационно телекоммуникационной сети «Интернет».</w:t>
      </w:r>
    </w:p>
    <w:p w:rsidR="00CD071E" w:rsidRDefault="00B75E56">
      <w:pPr>
        <w:numPr>
          <w:ilvl w:val="1"/>
          <w:numId w:val="1"/>
        </w:numPr>
        <w:pBdr>
          <w:top w:val="nil"/>
          <w:left w:val="nil"/>
          <w:bottom w:val="nil"/>
          <w:right w:val="nil"/>
          <w:between w:val="nil"/>
        </w:pBdr>
        <w:tabs>
          <w:tab w:val="left" w:pos="1196"/>
        </w:tabs>
        <w:spacing w:line="264" w:lineRule="auto"/>
        <w:jc w:val="both"/>
        <w:rPr>
          <w:color w:val="000000"/>
        </w:rPr>
      </w:pPr>
      <w:bookmarkStart w:id="9" w:name="_4d34og8" w:colFirst="0" w:colLast="0"/>
      <w:bookmarkEnd w:id="9"/>
      <w:r>
        <w:rPr>
          <w:rFonts w:ascii="Times New Roman" w:eastAsia="Times New Roman" w:hAnsi="Times New Roman" w:cs="Times New Roman"/>
          <w:color w:val="000000"/>
        </w:rPr>
        <w:t>В случае применения двухкомпонентных тарифов на горячую воду стоимость поставленной за расчетный период горячей воды рассчитывается исходя из суммы стоимости компонента на холодную воду, предназначенную для подогрева воды, и стоимости компонента на тепловую энергию, используемую на подогрев холодной воды в целях поставки горячей воды.</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Изменение тарифов в период действия договора не требует его переоформления. Тарифы на тепловую энергию, горячую воду, теплоноситель установлены для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Расчетным периодом является 1 (один) календарный месяц. Для оплаты потребленной тепловой энергии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в срок до 5-го числа, следующего за расчетным, выставляет Абоненту следующие платежные документы:</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акт о количестве поданной-принятой тепловой энергии в двух экземплярах по одному для каждой из Сторон;</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счет-фактуру;</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счет.</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Абонент до 7 числа месяца, следующего за расчетным, направляет в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набжающую организацию, по адресу г. Балашиха, ул. Западная, 2 представителя с надлежащим образом оформленной доверенностью, предусматривающей право получения первичных документов.</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неполучения документов для оплаты в срок до 10-го числа месяца, следующего за расчетным, Абонент обязан незамедлительно уведомить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набжающую организацию о необходимости выдачи дубликатов платежных документов.</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Оплата потребленной тепловой энергии осуществляется Абонентом до 10 числа месяца, следующего за расчетным, в сумме, указанной в счете, путем перечисления денежных средств на расчетный счет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Датой оплаты считается дата поступления денежных средств на банковский счет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В платежном документе Абонент указывает назначение платежа, дату и номер настоящего договора, дату и номер счета.</w:t>
      </w:r>
    </w:p>
    <w:p w:rsidR="00CD071E" w:rsidRDefault="00B75E56">
      <w:pPr>
        <w:pBdr>
          <w:top w:val="nil"/>
          <w:left w:val="nil"/>
          <w:bottom w:val="nil"/>
          <w:right w:val="nil"/>
          <w:between w:val="nil"/>
        </w:pBdr>
        <w:tabs>
          <w:tab w:val="left" w:pos="1134"/>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не указания Абонентом в платежном поручении назначения платежа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вправе зачислить поступившие денежные средства в счет погашения предыдущего периода оплаты; при отсутствии у Абонента задолженности денежные средства зачисляются в качестве аванса.</w:t>
      </w:r>
    </w:p>
    <w:p w:rsidR="00CD071E" w:rsidRDefault="00B75E56">
      <w:pPr>
        <w:numPr>
          <w:ilvl w:val="1"/>
          <w:numId w:val="1"/>
        </w:numPr>
        <w:pBdr>
          <w:top w:val="nil"/>
          <w:left w:val="nil"/>
          <w:bottom w:val="nil"/>
          <w:right w:val="nil"/>
          <w:between w:val="nil"/>
        </w:pBdr>
        <w:jc w:val="both"/>
        <w:rPr>
          <w:color w:val="000000"/>
        </w:rPr>
      </w:pPr>
      <w:bookmarkStart w:id="10" w:name="_2s8eyo1" w:colFirst="0" w:colLast="0"/>
      <w:bookmarkEnd w:id="10"/>
      <w:r>
        <w:rPr>
          <w:rFonts w:ascii="Times New Roman" w:eastAsia="Times New Roman" w:hAnsi="Times New Roman" w:cs="Times New Roman"/>
          <w:color w:val="000000"/>
        </w:rPr>
        <w:t xml:space="preserve">Абонент в течение 5 (пяти) рабочих дней с момента получения акта о количестве поданной-принятой тепловой энергии возвращает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один экземпляр, подписанный уполномоченным представителем Абонента.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В случае невозврата или неполучения Абонентом акта о количестве поданной-принятой тепловой энергии в указанный срок, данный акт считается принятым и согласованным Сторонами без замечаний, тепловая энергия подлежит оплате в объеме, указанном в акте.</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Ежеквартально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набжающая организация направляет Абоненту два экземпляра Акта сверки расчетов по состоянию на последний день квартала.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Абонент в течение 5 (пяти) рабочих дней с момента получения указанного акта возвращает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 подписанный уполномоченным представителем Абонента экземпляр акта сверки расчетов.</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ПОРЯДОК ОГРАНИЧЕНИЯ ИЛИ ПРЕКРАЩЕНИЯ ПОДАЧИ ТЕПЛОВОЙ ЭНЕРГИИ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Ограничение или прекращение подачи тепловой энергии</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осуществляется в случаях и порядке, определенных Правилами организации теплоснабжения</w:t>
      </w:r>
      <w:r w:rsidR="00517AC4">
        <w:rPr>
          <w:rFonts w:ascii="Times New Roman" w:eastAsia="Times New Roman" w:hAnsi="Times New Roman" w:cs="Times New Roman"/>
          <w:color w:val="000000"/>
        </w:rPr>
        <w:t xml:space="preserve"> и </w:t>
      </w:r>
      <w:r w:rsidR="00517AC4">
        <w:rPr>
          <w:rFonts w:ascii="Times New Roman" w:eastAsia="Times New Roman" w:hAnsi="Times New Roman" w:cs="Times New Roman"/>
        </w:rPr>
        <w:t>Правилами предоставления коммунальных услуг.</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Расходы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по ограничению, прекращению и возобновлению подачи тепловой энергии, в случаях, предусмотренных Правилами организации теплоснабжения</w:t>
      </w:r>
      <w:r w:rsidR="00517AC4">
        <w:rPr>
          <w:rFonts w:ascii="Times New Roman" w:eastAsia="Times New Roman" w:hAnsi="Times New Roman" w:cs="Times New Roman"/>
          <w:color w:val="000000"/>
        </w:rPr>
        <w:t xml:space="preserve"> и</w:t>
      </w:r>
      <w:r>
        <w:rPr>
          <w:rFonts w:ascii="Times New Roman" w:eastAsia="Times New Roman" w:hAnsi="Times New Roman" w:cs="Times New Roman"/>
          <w:color w:val="000000"/>
        </w:rPr>
        <w:t xml:space="preserve"> </w:t>
      </w:r>
      <w:r w:rsidR="00517AC4">
        <w:rPr>
          <w:rFonts w:ascii="Times New Roman" w:eastAsia="Times New Roman" w:hAnsi="Times New Roman" w:cs="Times New Roman"/>
        </w:rPr>
        <w:t>Правилами предоставления коммунальных услуг</w:t>
      </w:r>
      <w:r>
        <w:rPr>
          <w:rFonts w:ascii="Times New Roman" w:eastAsia="Times New Roman" w:hAnsi="Times New Roman" w:cs="Times New Roman"/>
          <w:color w:val="000000"/>
        </w:rPr>
        <w:t>, возмещаются Абонентом.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Прекращение исполнения обязательств сторон по настоящему </w:t>
      </w:r>
      <w:r w:rsidR="00517AC4">
        <w:rPr>
          <w:rFonts w:ascii="Times New Roman" w:eastAsia="Times New Roman" w:hAnsi="Times New Roman" w:cs="Times New Roman"/>
          <w:color w:val="000000"/>
        </w:rPr>
        <w:t>договору</w:t>
      </w:r>
      <w:r>
        <w:rPr>
          <w:rFonts w:ascii="Times New Roman" w:eastAsia="Times New Roman" w:hAnsi="Times New Roman" w:cs="Times New Roman"/>
          <w:color w:val="000000"/>
        </w:rPr>
        <w:t xml:space="preserve"> является основанием для введения полного ограничения режима потребления без предварительного уведомления Абонента.</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ОТВЕТСТВЕННОСТЬ СТОРОН</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В случае неисполнения или ненадлежащего исполнения договорных обязательств, несоблюдения требований к параметрам качества теплоснабжения, нарушения режима потребления тепловой энергии и (или) теплоносителя, в том числе нарушения условий о количестве, качестве и значениях термодинамических параметров возвращаемого теплоносителя, предусмотренных настоящим договором и действующими нормативно-правовыми актами, Стороны несут ответственность в соответствии с действующим законодательством Российской Федерации.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За нарушение обязанности по оплате потребленной тепловой энергии</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Абонент обязан оплатить неустойку в виде пени в размере, установленном действующим законодательством.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Абонент несет ответственность за достоверность сведений, представляемых им и используемых Сторонами для определения объемов </w:t>
      </w:r>
      <w:r w:rsidR="00517AC4">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xml:space="preserve"> по настоящему договору. При установлении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организацией факта представления Абонентом недостоверной информации, повлекшей занижение стоимости </w:t>
      </w:r>
      <w:r w:rsidR="00517AC4">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подлежащ</w:t>
      </w:r>
      <w:r w:rsidR="00517AC4">
        <w:rPr>
          <w:rFonts w:ascii="Times New Roman" w:eastAsia="Times New Roman" w:hAnsi="Times New Roman" w:cs="Times New Roman"/>
          <w:color w:val="000000"/>
        </w:rPr>
        <w:t>ей</w:t>
      </w:r>
      <w:r>
        <w:rPr>
          <w:rFonts w:ascii="Times New Roman" w:eastAsia="Times New Roman" w:hAnsi="Times New Roman" w:cs="Times New Roman"/>
          <w:color w:val="000000"/>
        </w:rPr>
        <w:t xml:space="preserve"> оплате Абонентом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 xml:space="preserve">набжающей организации за расчетный период, относительно стоимости </w:t>
      </w:r>
      <w:r w:rsidR="00517AC4">
        <w:rPr>
          <w:rFonts w:ascii="Times New Roman" w:eastAsia="Times New Roman" w:hAnsi="Times New Roman" w:cs="Times New Roman"/>
          <w:color w:val="000000"/>
        </w:rPr>
        <w:t>тепловой энергии</w:t>
      </w:r>
      <w:r>
        <w:rPr>
          <w:rFonts w:ascii="Times New Roman" w:eastAsia="Times New Roman" w:hAnsi="Times New Roman" w:cs="Times New Roman"/>
          <w:color w:val="000000"/>
        </w:rPr>
        <w:t>, рассчитанн</w:t>
      </w:r>
      <w:r w:rsidR="00517AC4">
        <w:rPr>
          <w:rFonts w:ascii="Times New Roman" w:eastAsia="Times New Roman" w:hAnsi="Times New Roman" w:cs="Times New Roman"/>
          <w:color w:val="000000"/>
        </w:rPr>
        <w:t>ой</w:t>
      </w:r>
      <w:r>
        <w:rPr>
          <w:rFonts w:ascii="Times New Roman" w:eastAsia="Times New Roman" w:hAnsi="Times New Roman" w:cs="Times New Roman"/>
          <w:color w:val="000000"/>
        </w:rPr>
        <w:t xml:space="preserve"> по достоверным данным, Абонент обязан возместить убытки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по представленному ею расчету.</w:t>
      </w:r>
    </w:p>
    <w:p w:rsidR="00CD071E" w:rsidRDefault="001E295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lastRenderedPageBreak/>
        <w:t>Ресурсос</w:t>
      </w:r>
      <w:r w:rsidR="00B75E56">
        <w:rPr>
          <w:rFonts w:ascii="Times New Roman" w:eastAsia="Times New Roman" w:hAnsi="Times New Roman" w:cs="Times New Roman"/>
          <w:color w:val="000000"/>
        </w:rPr>
        <w:t>набжающая организация не несет материальной ответственности перед Абонентом за нарушение объемов подачи тепловой энергии</w:t>
      </w:r>
      <w:r w:rsidR="00517AC4">
        <w:rPr>
          <w:rFonts w:ascii="Times New Roman" w:eastAsia="Times New Roman" w:hAnsi="Times New Roman" w:cs="Times New Roman"/>
          <w:color w:val="000000"/>
        </w:rPr>
        <w:t xml:space="preserve"> </w:t>
      </w:r>
      <w:r w:rsidR="00B75E56">
        <w:rPr>
          <w:rFonts w:ascii="Times New Roman" w:eastAsia="Times New Roman" w:hAnsi="Times New Roman" w:cs="Times New Roman"/>
          <w:color w:val="000000"/>
        </w:rPr>
        <w:t>по вине самого Абонента (неправильные действия, в том числе несоблюдение установленных режимов теплопотребления, персонала Абонента или третьих лиц, в том числе лица, осуществляющего управление многоквартирным домом, ограничение или прекращение подачи тепловой энергии вследствие ненадлежащего исполнения обязательств по оплате тепловой энергии</w:t>
      </w:r>
      <w:r w:rsidR="00517AC4">
        <w:rPr>
          <w:rFonts w:ascii="Times New Roman" w:eastAsia="Times New Roman" w:hAnsi="Times New Roman" w:cs="Times New Roman"/>
          <w:color w:val="000000"/>
        </w:rPr>
        <w:t xml:space="preserve"> </w:t>
      </w:r>
      <w:r w:rsidR="00B75E56">
        <w:rPr>
          <w:rFonts w:ascii="Times New Roman" w:eastAsia="Times New Roman" w:hAnsi="Times New Roman" w:cs="Times New Roman"/>
          <w:color w:val="000000"/>
        </w:rPr>
        <w:t>или иных нарушений условий настоящего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ИЗМЕНЕНИЕ И РАСТОРЖЕНИЕ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расторжении настоящего договора Абонент обязан произвести полный расчет за тепловую энергию</w:t>
      </w:r>
      <w:r w:rsidR="00517A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до даты расторжения настоящего договора, если иной срок не будет установлен соглашением о погашении задолженности, заключенным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СРОК ДЕЙСТВИЯ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вступает в силу с даты его подписания последней из Сторон договора.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Дата начала поставки тепловой энергии по настоящему договору устанавливается ____________</w:t>
      </w:r>
      <w:r w:rsidR="00517AC4">
        <w:rPr>
          <w:rFonts w:ascii="Times New Roman" w:eastAsia="Times New Roman" w:hAnsi="Times New Roman" w:cs="Times New Roman"/>
          <w:color w:val="000000"/>
        </w:rPr>
        <w:t>.</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заключен на срок с __________ по _____________ и 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p>
    <w:p w:rsidR="00CD071E" w:rsidRPr="00182FA9" w:rsidRDefault="00B75E56" w:rsidP="000A0063">
      <w:pPr>
        <w:numPr>
          <w:ilvl w:val="1"/>
          <w:numId w:val="1"/>
        </w:numPr>
        <w:pBdr>
          <w:top w:val="nil"/>
          <w:left w:val="nil"/>
          <w:bottom w:val="nil"/>
          <w:right w:val="nil"/>
          <w:between w:val="nil"/>
        </w:pBdr>
        <w:jc w:val="both"/>
        <w:rPr>
          <w:rFonts w:ascii="Times New Roman" w:eastAsia="Times New Roman" w:hAnsi="Times New Roman" w:cs="Times New Roman"/>
        </w:rPr>
      </w:pPr>
      <w:r w:rsidRPr="00182FA9">
        <w:rPr>
          <w:rFonts w:ascii="Times New Roman" w:eastAsia="Times New Roman" w:hAnsi="Times New Roman" w:cs="Times New Roman"/>
          <w:color w:val="000000"/>
        </w:rPr>
        <w:t xml:space="preserve">Прекращение настоящего договора не прекращает обязательств Абонента </w:t>
      </w:r>
      <w:proofErr w:type="gramStart"/>
      <w:r w:rsidRPr="00182FA9">
        <w:rPr>
          <w:rFonts w:ascii="Times New Roman" w:eastAsia="Times New Roman" w:hAnsi="Times New Roman" w:cs="Times New Roman"/>
          <w:color w:val="000000"/>
        </w:rPr>
        <w:t>по оплате</w:t>
      </w:r>
      <w:proofErr w:type="gramEnd"/>
      <w:r w:rsidRPr="00182FA9">
        <w:rPr>
          <w:rFonts w:ascii="Times New Roman" w:eastAsia="Times New Roman" w:hAnsi="Times New Roman" w:cs="Times New Roman"/>
          <w:color w:val="000000"/>
        </w:rPr>
        <w:t xml:space="preserve"> фактически потребленных тепловой энергии</w:t>
      </w:r>
      <w:r w:rsidR="00182FA9">
        <w:rPr>
          <w:rFonts w:ascii="Times New Roman" w:eastAsia="Times New Roman" w:hAnsi="Times New Roman" w:cs="Times New Roman"/>
          <w:color w:val="000000"/>
        </w:rPr>
        <w:t>.</w:t>
      </w:r>
    </w:p>
    <w:p w:rsidR="00182FA9" w:rsidRPr="00182FA9" w:rsidRDefault="00182FA9" w:rsidP="00182FA9">
      <w:pPr>
        <w:pBdr>
          <w:top w:val="nil"/>
          <w:left w:val="nil"/>
          <w:bottom w:val="nil"/>
          <w:right w:val="nil"/>
          <w:between w:val="nil"/>
        </w:pBdr>
        <w:ind w:left="709"/>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ПОРЯДОК РАЗРЕШЕНИЯ СПОРОВ</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Споры и разногласия, возникающие между Сторонами, разрешаются путем проведения переговоров, обмена письмами.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Претензия направляется по юридическому адресу стороны. Срок рассмотрения претензии и направления ответа составляет 10 (десять) рабочих дней с момента получения претензии.</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При недостижении согласия спор рассматривается в порядке, установленном действующим законодательством Российской Федерации.</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ПРИЛОЖЕНИЯ И ПРОЧИЕ УСЛОВИЯ</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состоит из основного текста договора и приложений к нему, которые являются его неотъемлемой частью.</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В случае изменения адреса, банковских реквизитов, смены руководителя (паспортных данных, адреса регистрации) и других изменений, касающихся исполнения </w:t>
      </w:r>
      <w:r>
        <w:rPr>
          <w:rFonts w:ascii="Times New Roman" w:eastAsia="Times New Roman" w:hAnsi="Times New Roman" w:cs="Times New Roman"/>
          <w:color w:val="000000"/>
        </w:rPr>
        <w:lastRenderedPageBreak/>
        <w:t>настоящего договора, Стороны уведомляют друг друга о произошедших изменениях в течение 5 рабочих дней с момента наступления указанных изменений любым способом, позволяющим установить факт получения сообщения.</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Вся переписка в адрес Абонента осуществляется по адресу, указанному Абонентом в договоре либо иным способом посредством передачи как нарочно, так и посредством почтовой связи заказной корреспонденцией с уведомлением о вручении.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несет Абонент, и в этом случае он также считается информированным.</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Изменение условий настоящего договора и соответствующих расчетов по нему вносятся с даты получения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организацией письменного обращения Абонента с приложением документов, являющихся основанием для внесения изменений и/или составления акта, подписанного уполномоченными представителями Сторон.</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Несвоевременное предоставление Абонентом документов для внесения изменений в условия настоящего Договора и соответствующие расчеты по нему, или акта, подписанного уполномоченными представителями Сторон, является основанием для отказа </w:t>
      </w:r>
      <w:r w:rsidR="001E295B">
        <w:rPr>
          <w:rFonts w:ascii="Times New Roman" w:eastAsia="Times New Roman" w:hAnsi="Times New Roman" w:cs="Times New Roman"/>
          <w:color w:val="000000"/>
        </w:rPr>
        <w:t>Ресурсос</w:t>
      </w:r>
      <w:r>
        <w:rPr>
          <w:rFonts w:ascii="Times New Roman" w:eastAsia="Times New Roman" w:hAnsi="Times New Roman" w:cs="Times New Roman"/>
          <w:color w:val="000000"/>
        </w:rPr>
        <w:t>набжающей организации в распространении вносимых в Договор изменений на прошлые периоды (до даты получения обращения Абонента).</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Для постоянной связи при исполнении настоящего договора Стороны назначают ответственных лиц:</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от </w:t>
      </w:r>
      <w:r w:rsidR="001E295B">
        <w:rPr>
          <w:rFonts w:ascii="Times New Roman" w:eastAsia="Times New Roman" w:hAnsi="Times New Roman" w:cs="Times New Roman"/>
        </w:rPr>
        <w:t>Ресурсос</w:t>
      </w:r>
      <w:r>
        <w:rPr>
          <w:rFonts w:ascii="Times New Roman" w:eastAsia="Times New Roman" w:hAnsi="Times New Roman" w:cs="Times New Roman"/>
        </w:rPr>
        <w:t xml:space="preserve">набжающей </w:t>
      </w:r>
      <w:proofErr w:type="gramStart"/>
      <w:r>
        <w:rPr>
          <w:rFonts w:ascii="Times New Roman" w:eastAsia="Times New Roman" w:hAnsi="Times New Roman" w:cs="Times New Roman"/>
        </w:rPr>
        <w:t>организации:_</w:t>
      </w:r>
      <w:proofErr w:type="gramEnd"/>
      <w:r>
        <w:rPr>
          <w:rFonts w:ascii="Times New Roman" w:eastAsia="Times New Roman" w:hAnsi="Times New Roman" w:cs="Times New Roman"/>
        </w:rPr>
        <w:t>______________________________________;</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xml:space="preserve">от </w:t>
      </w:r>
      <w:proofErr w:type="gramStart"/>
      <w:r>
        <w:rPr>
          <w:rFonts w:ascii="Times New Roman" w:eastAsia="Times New Roman" w:hAnsi="Times New Roman" w:cs="Times New Roman"/>
        </w:rPr>
        <w:t>Абонента:_</w:t>
      </w:r>
      <w:proofErr w:type="gramEnd"/>
      <w:r>
        <w:rPr>
          <w:rFonts w:ascii="Times New Roman" w:eastAsia="Times New Roman" w:hAnsi="Times New Roman" w:cs="Times New Roman"/>
        </w:rPr>
        <w:t xml:space="preserve">________________________________________________________. </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К настоящему договору прилагаются следующие приложения:</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1 – График нагрузок;</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2 – Форма: Перечень установленных приборов учета;</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3 – Адреса точек поставки;</w:t>
      </w:r>
    </w:p>
    <w:p w:rsidR="00CD071E" w:rsidRDefault="00B75E56">
      <w:pPr>
        <w:ind w:firstLine="709"/>
        <w:jc w:val="both"/>
        <w:rPr>
          <w:rFonts w:ascii="Times New Roman" w:eastAsia="Times New Roman" w:hAnsi="Times New Roman" w:cs="Times New Roman"/>
        </w:rPr>
      </w:pPr>
      <w:r>
        <w:rPr>
          <w:rFonts w:ascii="Times New Roman" w:eastAsia="Times New Roman" w:hAnsi="Times New Roman" w:cs="Times New Roman"/>
        </w:rPr>
        <w:t>- Приложение № 4 - Акт разграничения эксплуатационной ответственности и балансовой принадлежности тепловых сетей.</w:t>
      </w:r>
    </w:p>
    <w:p w:rsidR="00CD071E" w:rsidRDefault="00B75E56">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Настоящий договор составлен в 2-х экземплярах, имеющих одинаковую юридическую силу по одному для каждой из сторон.</w:t>
      </w:r>
    </w:p>
    <w:p w:rsidR="00CD071E" w:rsidRDefault="00CD071E">
      <w:pPr>
        <w:jc w:val="both"/>
        <w:rPr>
          <w:rFonts w:ascii="Times New Roman" w:eastAsia="Times New Roman" w:hAnsi="Times New Roman" w:cs="Times New Roman"/>
        </w:rPr>
      </w:pPr>
    </w:p>
    <w:p w:rsidR="00CD071E" w:rsidRDefault="00B75E56">
      <w:pPr>
        <w:numPr>
          <w:ilvl w:val="0"/>
          <w:numId w:val="1"/>
        </w:numPr>
        <w:pBdr>
          <w:top w:val="nil"/>
          <w:left w:val="nil"/>
          <w:bottom w:val="nil"/>
          <w:right w:val="nil"/>
          <w:between w:val="nil"/>
        </w:pBdr>
        <w:jc w:val="center"/>
        <w:rPr>
          <w:color w:val="000000"/>
        </w:rPr>
      </w:pPr>
      <w:r>
        <w:rPr>
          <w:rFonts w:ascii="Times New Roman" w:eastAsia="Times New Roman" w:hAnsi="Times New Roman" w:cs="Times New Roman"/>
          <w:b/>
          <w:color w:val="000000"/>
        </w:rPr>
        <w:t>РЕКВИЗИТЫ И ПОДПИСИ СТОРОН</w:t>
      </w:r>
    </w:p>
    <w:p w:rsidR="00CD071E" w:rsidRDefault="00CD071E">
      <w:pPr>
        <w:jc w:val="both"/>
        <w:rPr>
          <w:rFonts w:ascii="Times New Roman" w:eastAsia="Times New Roman" w:hAnsi="Times New Roman" w:cs="Times New Roman"/>
        </w:rPr>
      </w:pPr>
    </w:p>
    <w:p w:rsidR="00CD071E" w:rsidRDefault="001E295B">
      <w:pPr>
        <w:jc w:val="both"/>
        <w:rPr>
          <w:rFonts w:ascii="Times New Roman" w:eastAsia="Times New Roman" w:hAnsi="Times New Roman" w:cs="Times New Roman"/>
          <w:b/>
        </w:rPr>
      </w:pPr>
      <w:r>
        <w:rPr>
          <w:rFonts w:ascii="Times New Roman" w:eastAsia="Times New Roman" w:hAnsi="Times New Roman" w:cs="Times New Roman"/>
          <w:b/>
        </w:rPr>
        <w:t>Ресурсос</w:t>
      </w:r>
      <w:r w:rsidR="00B75E56">
        <w:rPr>
          <w:rFonts w:ascii="Times New Roman" w:eastAsia="Times New Roman" w:hAnsi="Times New Roman" w:cs="Times New Roman"/>
          <w:b/>
        </w:rPr>
        <w:t>набжающая организация:</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Общество с ограниченной ответственностью «Тепловые сети Балашихи» ООО «ТСБ»</w:t>
      </w:r>
    </w:p>
    <w:p w:rsidR="00CD071E" w:rsidRDefault="00B75E56">
      <w:pPr>
        <w:jc w:val="both"/>
      </w:pPr>
      <w:r>
        <w:rPr>
          <w:rFonts w:ascii="Times New Roman" w:eastAsia="Times New Roman" w:hAnsi="Times New Roman" w:cs="Times New Roman"/>
        </w:rPr>
        <w:t>Адрес местонахождения: 143912, Московская область, г. Балашиха, ул. Западная, 2</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ИНН 5001036552</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КПП500101001</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Расчетный счет 407 028 103 400 401 03284 в ПАО Сбербанк г. Москва </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БИК 044525225 корреспондентский счет 301 018 104 000 000 00225</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Телефон:8(499)301-03-54(абон.отд.),8(499)301-03-37-секретарь,8(495)521-66-77 диспетчер</w:t>
      </w:r>
    </w:p>
    <w:p w:rsidR="00CD071E" w:rsidRPr="008B7B4C" w:rsidRDefault="00B75E56">
      <w:pPr>
        <w:jc w:val="both"/>
        <w:rPr>
          <w:rFonts w:ascii="Times New Roman" w:eastAsia="Times New Roman" w:hAnsi="Times New Roman" w:cs="Times New Roman"/>
          <w:lang w:val="en-US"/>
        </w:rPr>
      </w:pPr>
      <w:r>
        <w:rPr>
          <w:rFonts w:ascii="Times New Roman" w:eastAsia="Times New Roman" w:hAnsi="Times New Roman" w:cs="Times New Roman"/>
        </w:rPr>
        <w:t>Факс</w:t>
      </w:r>
      <w:r w:rsidRPr="008B7B4C">
        <w:rPr>
          <w:rFonts w:ascii="Times New Roman" w:eastAsia="Times New Roman" w:hAnsi="Times New Roman" w:cs="Times New Roman"/>
          <w:lang w:val="en-US"/>
        </w:rPr>
        <w:t xml:space="preserve"> 8(499)301-03-34</w:t>
      </w:r>
    </w:p>
    <w:p w:rsidR="00CD071E" w:rsidRPr="008A31C4" w:rsidRDefault="00B75E56">
      <w:pPr>
        <w:jc w:val="both"/>
        <w:rPr>
          <w:rFonts w:ascii="Times New Roman" w:eastAsia="Times New Roman" w:hAnsi="Times New Roman" w:cs="Times New Roman"/>
          <w:lang w:val="en-US"/>
        </w:rPr>
      </w:pPr>
      <w:r w:rsidRPr="008A31C4">
        <w:rPr>
          <w:rFonts w:ascii="Times New Roman" w:eastAsia="Times New Roman" w:hAnsi="Times New Roman" w:cs="Times New Roman"/>
          <w:lang w:val="en-US"/>
        </w:rPr>
        <w:t xml:space="preserve">E-mail </w:t>
      </w:r>
      <w:r>
        <w:rPr>
          <w:rFonts w:ascii="Times New Roman" w:eastAsia="Times New Roman" w:hAnsi="Times New Roman" w:cs="Times New Roman"/>
        </w:rPr>
        <w:t>о</w:t>
      </w:r>
      <w:r w:rsidRPr="008A31C4">
        <w:rPr>
          <w:rFonts w:ascii="Times New Roman" w:eastAsia="Times New Roman" w:hAnsi="Times New Roman" w:cs="Times New Roman"/>
          <w:lang w:val="en-US"/>
        </w:rPr>
        <w:t>ffice@balteplo.ru.</w:t>
      </w:r>
    </w:p>
    <w:p w:rsidR="00CD071E" w:rsidRDefault="00B75E56">
      <w:pPr>
        <w:jc w:val="both"/>
      </w:pPr>
      <w:r>
        <w:rPr>
          <w:rFonts w:ascii="Times New Roman" w:eastAsia="Times New Roman" w:hAnsi="Times New Roman" w:cs="Times New Roman"/>
        </w:rPr>
        <w:t>Адрес для переписки: 143912, Московская область, г. Балашиха, ул. Западная, 2</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Реквизиты для счета-фактуры</w:t>
      </w:r>
    </w:p>
    <w:p w:rsidR="00CD071E" w:rsidRDefault="00B75E56">
      <w:pPr>
        <w:jc w:val="both"/>
      </w:pPr>
      <w:r>
        <w:rPr>
          <w:rFonts w:ascii="Times New Roman" w:eastAsia="Times New Roman" w:hAnsi="Times New Roman" w:cs="Times New Roman"/>
        </w:rPr>
        <w:t>Грузоотправитель и его адрес: 143912, Московская область, г. Балашиха, ул. Западная, 2</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ИНН/КПП продавца 5001036552/500101001</w:t>
      </w:r>
    </w:p>
    <w:p w:rsidR="00CD071E" w:rsidRDefault="00CD071E">
      <w:pPr>
        <w:jc w:val="both"/>
        <w:rPr>
          <w:rFonts w:ascii="Times New Roman" w:eastAsia="Times New Roman" w:hAnsi="Times New Roman" w:cs="Times New Roman"/>
        </w:rPr>
      </w:pPr>
    </w:p>
    <w:p w:rsidR="00CD071E" w:rsidRDefault="00B75E56">
      <w:pPr>
        <w:jc w:val="both"/>
        <w:rPr>
          <w:rFonts w:ascii="Times New Roman" w:eastAsia="Times New Roman" w:hAnsi="Times New Roman" w:cs="Times New Roman"/>
          <w:b/>
        </w:rPr>
      </w:pPr>
      <w:r>
        <w:rPr>
          <w:rFonts w:ascii="Times New Roman" w:eastAsia="Times New Roman" w:hAnsi="Times New Roman" w:cs="Times New Roman"/>
          <w:b/>
        </w:rPr>
        <w:t>Абонент:</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______________________________</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lastRenderedPageBreak/>
        <w:t>_____________________________, ИНН ________________, КПП _______________________, ____________________________________________________________________________________________________________________________________________________________________</w:t>
      </w:r>
    </w:p>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 БИК ___________________</w:t>
      </w:r>
    </w:p>
    <w:p w:rsidR="00CD071E" w:rsidRDefault="00CD071E">
      <w:pPr>
        <w:jc w:val="both"/>
        <w:rPr>
          <w:rFonts w:ascii="Times New Roman" w:eastAsia="Times New Roman" w:hAnsi="Times New Roman" w:cs="Times New Roman"/>
        </w:rPr>
      </w:pPr>
    </w:p>
    <w:tbl>
      <w:tblPr>
        <w:tblStyle w:val="a5"/>
        <w:tblW w:w="99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7"/>
        <w:gridCol w:w="2284"/>
        <w:gridCol w:w="452"/>
        <w:gridCol w:w="2497"/>
        <w:gridCol w:w="2604"/>
      </w:tblGrid>
      <w:tr w:rsidR="00CD071E">
        <w:tc>
          <w:tcPr>
            <w:tcW w:w="437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От </w:t>
            </w:r>
            <w:r w:rsidR="001E295B">
              <w:rPr>
                <w:rFonts w:ascii="Times New Roman" w:eastAsia="Times New Roman" w:hAnsi="Times New Roman" w:cs="Times New Roman"/>
              </w:rPr>
              <w:t>Ресурсос</w:t>
            </w:r>
            <w:r>
              <w:rPr>
                <w:rFonts w:ascii="Times New Roman" w:eastAsia="Times New Roman" w:hAnsi="Times New Roman" w:cs="Times New Roman"/>
              </w:rPr>
              <w:t>набжающей организации:</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От Абонента:</w:t>
            </w: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_________________________________</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2087" w:type="dxa"/>
            <w:tcBorders>
              <w:top w:val="nil"/>
              <w:left w:val="nil"/>
              <w:right w:val="nil"/>
            </w:tcBorders>
            <w:shd w:val="clear" w:color="auto" w:fill="auto"/>
          </w:tcPr>
          <w:p w:rsidR="00CD071E" w:rsidRDefault="00CD071E">
            <w:pPr>
              <w:jc w:val="both"/>
              <w:rPr>
                <w:rFonts w:ascii="Times New Roman" w:eastAsia="Times New Roman" w:hAnsi="Times New Roman" w:cs="Times New Roman"/>
              </w:rPr>
            </w:pPr>
          </w:p>
        </w:tc>
        <w:tc>
          <w:tcPr>
            <w:tcW w:w="2284"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_______________ /</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2497" w:type="dxa"/>
            <w:tcBorders>
              <w:top w:val="nil"/>
              <w:left w:val="nil"/>
              <w:right w:val="nil"/>
            </w:tcBorders>
            <w:shd w:val="clear" w:color="auto" w:fill="auto"/>
          </w:tcPr>
          <w:p w:rsidR="00CD071E" w:rsidRDefault="00CD071E">
            <w:pPr>
              <w:jc w:val="both"/>
              <w:rPr>
                <w:rFonts w:ascii="Times New Roman" w:eastAsia="Times New Roman" w:hAnsi="Times New Roman" w:cs="Times New Roman"/>
              </w:rPr>
            </w:pPr>
          </w:p>
        </w:tc>
        <w:tc>
          <w:tcPr>
            <w:tcW w:w="2604"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__________________/</w:t>
            </w:r>
          </w:p>
        </w:tc>
      </w:tr>
      <w:tr w:rsidR="00CD071E">
        <w:tc>
          <w:tcPr>
            <w:tcW w:w="437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5101" w:type="dxa"/>
            <w:gridSpan w:val="2"/>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r w:rsidR="00CD071E">
        <w:tc>
          <w:tcPr>
            <w:tcW w:w="2087"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м.п</w:t>
            </w:r>
            <w:proofErr w:type="spellEnd"/>
            <w:proofErr w:type="gramEnd"/>
          </w:p>
        </w:tc>
        <w:tc>
          <w:tcPr>
            <w:tcW w:w="2284"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452"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c>
          <w:tcPr>
            <w:tcW w:w="2497" w:type="dxa"/>
            <w:tcBorders>
              <w:top w:val="nil"/>
              <w:left w:val="nil"/>
              <w:bottom w:val="nil"/>
              <w:right w:val="nil"/>
            </w:tcBorders>
            <w:shd w:val="clear" w:color="auto" w:fill="auto"/>
          </w:tcPr>
          <w:p w:rsidR="00CD071E" w:rsidRDefault="00B75E56">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м.п</w:t>
            </w:r>
            <w:proofErr w:type="spellEnd"/>
            <w:proofErr w:type="gramEnd"/>
          </w:p>
        </w:tc>
        <w:tc>
          <w:tcPr>
            <w:tcW w:w="2604" w:type="dxa"/>
            <w:tcBorders>
              <w:top w:val="nil"/>
              <w:left w:val="nil"/>
              <w:bottom w:val="nil"/>
              <w:right w:val="nil"/>
            </w:tcBorders>
            <w:shd w:val="clear" w:color="auto" w:fill="auto"/>
          </w:tcPr>
          <w:p w:rsidR="00CD071E" w:rsidRDefault="00CD071E">
            <w:pPr>
              <w:jc w:val="both"/>
              <w:rPr>
                <w:rFonts w:ascii="Times New Roman" w:eastAsia="Times New Roman" w:hAnsi="Times New Roman" w:cs="Times New Roman"/>
              </w:rPr>
            </w:pPr>
          </w:p>
        </w:tc>
      </w:tr>
    </w:tbl>
    <w:p w:rsidR="00CD071E" w:rsidRDefault="00CD071E">
      <w:pPr>
        <w:jc w:val="both"/>
        <w:rPr>
          <w:rFonts w:ascii="Times New Roman" w:eastAsia="Times New Roman" w:hAnsi="Times New Roman" w:cs="Times New Roman"/>
        </w:rPr>
      </w:pPr>
    </w:p>
    <w:p w:rsidR="00CD071E" w:rsidRDefault="00CD071E">
      <w:pPr>
        <w:jc w:val="both"/>
      </w:pPr>
    </w:p>
    <w:sectPr w:rsidR="00CD071E" w:rsidSect="008A31C4">
      <w:headerReference w:type="default" r:id="rId8"/>
      <w:pgSz w:w="11906" w:h="16838"/>
      <w:pgMar w:top="851" w:right="851" w:bottom="851" w:left="1134"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1C0" w:rsidRDefault="00EE51C0">
      <w:r>
        <w:separator/>
      </w:r>
    </w:p>
  </w:endnote>
  <w:endnote w:type="continuationSeparator" w:id="0">
    <w:p w:rsidR="00EE51C0" w:rsidRDefault="00EE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mo">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1C0" w:rsidRDefault="00EE51C0">
      <w:r>
        <w:separator/>
      </w:r>
    </w:p>
  </w:footnote>
  <w:footnote w:type="continuationSeparator" w:id="0">
    <w:p w:rsidR="00EE51C0" w:rsidRDefault="00EE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1E" w:rsidRDefault="00B75E56">
    <w:pPr>
      <w:pBdr>
        <w:top w:val="nil"/>
        <w:left w:val="nil"/>
        <w:bottom w:val="nil"/>
        <w:right w:val="nil"/>
        <w:between w:val="nil"/>
      </w:pBdr>
      <w:tabs>
        <w:tab w:val="center" w:pos="4677"/>
        <w:tab w:val="right" w:pos="9355"/>
      </w:tabs>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A31C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CD071E" w:rsidRDefault="00CD071E">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4F5C"/>
    <w:multiLevelType w:val="hybridMultilevel"/>
    <w:tmpl w:val="445292A0"/>
    <w:lvl w:ilvl="0" w:tplc="192AC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832B02"/>
    <w:multiLevelType w:val="multilevel"/>
    <w:tmpl w:val="714AB626"/>
    <w:lvl w:ilvl="0">
      <w:start w:val="1"/>
      <w:numFmt w:val="decimal"/>
      <w:lvlText w:val="%1."/>
      <w:lvlJc w:val="left"/>
      <w:pPr>
        <w:ind w:left="0" w:firstLine="709"/>
      </w:pPr>
      <w:rPr>
        <w:rFonts w:ascii="Times New Roman" w:eastAsia="Times New Roman" w:hAnsi="Times New Roman" w:cs="Times New Roman"/>
        <w:b/>
        <w:sz w:val="24"/>
        <w:szCs w:val="24"/>
      </w:rPr>
    </w:lvl>
    <w:lvl w:ilvl="1">
      <w:start w:val="1"/>
      <w:numFmt w:val="decimal"/>
      <w:lvlText w:val="%1.%2."/>
      <w:lvlJc w:val="left"/>
      <w:pPr>
        <w:ind w:left="0" w:firstLine="709"/>
      </w:pPr>
      <w:rPr>
        <w:rFonts w:ascii="Times New Roman" w:eastAsia="Times New Roman" w:hAnsi="Times New Roman" w:cs="Times New Roman"/>
        <w:b w:val="0"/>
        <w:i w:val="0"/>
      </w:rPr>
    </w:lvl>
    <w:lvl w:ilvl="2">
      <w:start w:val="1"/>
      <w:numFmt w:val="decimal"/>
      <w:lvlText w:val="%1.%2.%3."/>
      <w:lvlJc w:val="left"/>
      <w:pPr>
        <w:ind w:left="0" w:firstLine="709"/>
      </w:pPr>
      <w:rPr>
        <w:rFonts w:ascii="Times New Roman" w:eastAsia="Times New Roman" w:hAnsi="Times New Roman" w:cs="Times New Roman"/>
        <w:b w:val="0"/>
      </w:r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1E"/>
    <w:rsid w:val="00182FA9"/>
    <w:rsid w:val="001E295B"/>
    <w:rsid w:val="00517AC4"/>
    <w:rsid w:val="008A31C4"/>
    <w:rsid w:val="008B7B4C"/>
    <w:rsid w:val="00A53910"/>
    <w:rsid w:val="00AE1648"/>
    <w:rsid w:val="00B75E56"/>
    <w:rsid w:val="00BE228C"/>
    <w:rsid w:val="00CD071E"/>
    <w:rsid w:val="00EE51C0"/>
    <w:rsid w:val="00F7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1DA7-CE4C-EF4B-87DF-F6192397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Arimo" w:hAnsi="Arimo" w:cs="Arimo"/>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3" w:type="dxa"/>
        <w:right w:w="108" w:type="dxa"/>
      </w:tblCellMar>
    </w:tblPr>
  </w:style>
  <w:style w:type="paragraph" w:styleId="a6">
    <w:name w:val="List Paragraph"/>
    <w:basedOn w:val="a"/>
    <w:uiPriority w:val="34"/>
    <w:qFormat/>
    <w:rsid w:val="00BE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6345">
      <w:bodyDiv w:val="1"/>
      <w:marLeft w:val="0"/>
      <w:marRight w:val="0"/>
      <w:marTop w:val="0"/>
      <w:marBottom w:val="0"/>
      <w:divBdr>
        <w:top w:val="none" w:sz="0" w:space="0" w:color="auto"/>
        <w:left w:val="none" w:sz="0" w:space="0" w:color="auto"/>
        <w:bottom w:val="none" w:sz="0" w:space="0" w:color="auto"/>
        <w:right w:val="none" w:sz="0" w:space="0" w:color="auto"/>
      </w:divBdr>
      <w:divsChild>
        <w:div w:id="537395584">
          <w:marLeft w:val="0"/>
          <w:marRight w:val="0"/>
          <w:marTop w:val="0"/>
          <w:marBottom w:val="0"/>
          <w:divBdr>
            <w:top w:val="none" w:sz="0" w:space="0" w:color="auto"/>
            <w:left w:val="none" w:sz="0" w:space="0" w:color="auto"/>
            <w:bottom w:val="none" w:sz="0" w:space="0" w:color="auto"/>
            <w:right w:val="none" w:sz="0" w:space="0" w:color="auto"/>
          </w:divBdr>
          <w:divsChild>
            <w:div w:id="110131349">
              <w:marLeft w:val="0"/>
              <w:marRight w:val="0"/>
              <w:marTop w:val="0"/>
              <w:marBottom w:val="0"/>
              <w:divBdr>
                <w:top w:val="none" w:sz="0" w:space="0" w:color="auto"/>
                <w:left w:val="none" w:sz="0" w:space="0" w:color="auto"/>
                <w:bottom w:val="none" w:sz="0" w:space="0" w:color="auto"/>
                <w:right w:val="none" w:sz="0" w:space="0" w:color="auto"/>
              </w:divBdr>
              <w:divsChild>
                <w:div w:id="5128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6DD4-DEFE-4386-9A82-F333C2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Царёва Ксения Михайловна</dc:creator>
  <cp:lastModifiedBy>Царёва Ксения Михайловна</cp:lastModifiedBy>
  <cp:revision>2</cp:revision>
  <dcterms:created xsi:type="dcterms:W3CDTF">2021-03-03T06:29:00Z</dcterms:created>
  <dcterms:modified xsi:type="dcterms:W3CDTF">2021-03-03T06:29:00Z</dcterms:modified>
</cp:coreProperties>
</file>